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Create a Remote Team Working Agreement Meeting Agenda</w:t>
      </w:r>
    </w:p>
    <w:p>
      <w:pPr>
        <w:pStyle w:val="Heading 2"/>
        <w:bidi w:val="0"/>
      </w:pPr>
      <w:r>
        <w:rPr>
          <w:rFonts w:ascii="Helvetica Neue" w:cs="Arial Unicode MS" w:hAnsi="Arial Unicode MS" w:eastAsia="Arial Unicode MS"/>
          <w:rtl w:val="0"/>
        </w:rPr>
        <w:t>Goal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>Avoid miscommunications and outline acceptable behaviors for how your team wants to work together.</w:t>
      </w:r>
    </w:p>
    <w:p>
      <w:pPr>
        <w:pStyle w:val="Heading 2"/>
        <w:bidi w:val="0"/>
        <w:rPr>
          <w:b w:val="1"/>
          <w:bCs w:val="1"/>
        </w:rPr>
      </w:pPr>
      <w:r>
        <w:rPr>
          <w:rFonts w:ascii="Helvetica Neue" w:cs="Arial Unicode MS" w:hAnsi="Arial Unicode MS" w:eastAsia="Arial Unicode MS"/>
          <w:rtl w:val="0"/>
        </w:rPr>
        <w:t>Duration</w:t>
      </w:r>
      <w:r>
        <w:rPr>
          <w:rFonts w:ascii="Helvetica Neue" w:cs="Arial Unicode MS" w:hAnsi="Arial Unicode MS" w:eastAsia="Arial Unicode MS"/>
          <w:b w:val="1"/>
          <w:bCs w:val="1"/>
          <w:rtl w:val="0"/>
          <w:lang w:val="en-US"/>
        </w:rPr>
        <w:t xml:space="preserve"> 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>55 minutes</w:t>
      </w:r>
    </w:p>
    <w:p>
      <w:pPr>
        <w:pStyle w:val="Heading 2"/>
        <w:bidi w:val="0"/>
      </w:pPr>
      <w:r>
        <w:rPr>
          <w:rFonts w:ascii="Helvetica Neue" w:cs="Arial Unicode MS" w:hAnsi="Arial Unicode MS" w:eastAsia="Arial Unicode MS"/>
          <w:rtl w:val="0"/>
        </w:rPr>
        <w:t>Agenda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This version of the agenda is designed for use with an online sticky note application. The template built into Lucid Meetings is organized a bit differently, and does not require a separate sticky-note tool.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</w:rPr>
        <w:t xml:space="preserve">1.0 </w:t>
      </w:r>
      <w:r>
        <w:rPr>
          <w:rFonts w:ascii="Helvetica" w:cs="Arial Unicode MS" w:hAnsi="Arial Unicode MS" w:eastAsia="Arial Unicode MS"/>
          <w:rtl w:val="0"/>
          <w:lang w:val="en-US"/>
        </w:rPr>
        <w:t>Welcome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rtl w:val="0"/>
        </w:rPr>
        <w:t>Whether you</w:t>
      </w:r>
      <w:r>
        <w:rPr>
          <w:rFonts w:ascii="Arial Unicode MS" w:cs="Arial Unicode MS" w:hAnsi="Helvetica Neue" w:eastAsia="Arial Unicode MS" w:hint="default"/>
          <w:rtl w:val="0"/>
          <w:lang w:val="fr-FR"/>
        </w:rPr>
        <w:t>’</w:t>
      </w:r>
      <w:r>
        <w:rPr>
          <w:rFonts w:ascii="Helvetica Neue" w:cs="Arial Unicode MS" w:hAnsi="Arial Unicode MS" w:eastAsia="Arial Unicode MS"/>
          <w:rtl w:val="0"/>
        </w:rPr>
        <w:t>re starting with a fresh team on a new project, or whether you</w:t>
      </w:r>
      <w:r>
        <w:rPr>
          <w:rFonts w:ascii="Arial Unicode MS" w:cs="Arial Unicode MS" w:hAnsi="Helvetica Neue" w:eastAsia="Arial Unicode MS" w:hint="default"/>
          <w:rtl w:val="0"/>
          <w:lang w:val="fr-FR"/>
        </w:rPr>
        <w:t>’</w:t>
      </w:r>
      <w:r>
        <w:rPr>
          <w:rFonts w:ascii="Helvetica Neue" w:cs="Arial Unicode MS" w:hAnsi="Arial Unicode MS" w:eastAsia="Arial Unicode MS"/>
          <w:rtl w:val="0"/>
        </w:rPr>
        <w:t>ve been working together for a long time, creating a team agreement can help form the glue that binds your team together.</w:t>
      </w:r>
    </w:p>
    <w:p>
      <w:pPr>
        <w:pStyle w:val="Body"/>
        <w:bidi w:val="0"/>
        <w:ind w:left="72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A team agreement is a living document that sets expectations and captures agreements about how a remote team will work together. Start by thinking about these questions:</w:t>
      </w:r>
    </w:p>
    <w:p>
      <w:pPr>
        <w:pStyle w:val="Body"/>
        <w:numPr>
          <w:ilvl w:val="1"/>
          <w:numId w:val="3"/>
        </w:numPr>
        <w:tabs>
          <w:tab w:val="num" w:pos="1410"/>
          <w:tab w:val="clear" w:pos="1440"/>
        </w:tabs>
        <w:bidi w:val="0"/>
        <w:ind w:left="1410" w:hanging="330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What kinds of information do you need to share?</w:t>
      </w:r>
      <w:r>
        <w:rPr>
          <w:rFonts w:asci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Is there a centralized task system? A shared calendar?</w:t>
      </w:r>
      <w:r>
        <w:rPr>
          <w:rFonts w:asci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Do you need access to a database? An intranet?</w:t>
      </w:r>
    </w:p>
    <w:p>
      <w:pPr>
        <w:pStyle w:val="Body"/>
        <w:numPr>
          <w:ilvl w:val="1"/>
          <w:numId w:val="3"/>
        </w:numPr>
        <w:tabs>
          <w:tab w:val="num" w:pos="1410"/>
          <w:tab w:val="clear" w:pos="1440"/>
        </w:tabs>
        <w:bidi w:val="0"/>
        <w:ind w:left="1410" w:hanging="330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How will you communicate with each other?</w:t>
      </w:r>
      <w:r>
        <w:rPr>
          <w:rFonts w:asci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What are your expected response times</w:t>
      </w:r>
      <w:r>
        <w:rPr>
          <w:rFonts w:asci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? </w:t>
      </w:r>
      <w:r>
        <w:rPr>
          <w:rFonts w:asci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Do you need to set core hours</w:t>
      </w:r>
      <w:r>
        <w:rPr>
          <w:rFonts w:asci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?</w:t>
      </w:r>
    </w:p>
    <w:p>
      <w:pPr>
        <w:pStyle w:val="Body"/>
        <w:numPr>
          <w:ilvl w:val="1"/>
          <w:numId w:val="3"/>
        </w:numPr>
        <w:tabs>
          <w:tab w:val="num" w:pos="1410"/>
          <w:tab w:val="clear" w:pos="1440"/>
        </w:tabs>
        <w:bidi w:val="0"/>
        <w:ind w:left="1410" w:hanging="330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How will you know what tasks are being worked on?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</w:rPr>
        <w:t xml:space="preserve">2.0  </w:t>
      </w:r>
      <w:r>
        <w:rPr>
          <w:rFonts w:ascii="Helvetica" w:cs="Arial Unicode MS" w:hAnsi="Arial Unicode MS" w:eastAsia="Arial Unicode MS"/>
          <w:rtl w:val="0"/>
          <w:lang w:val="en-US"/>
        </w:rPr>
        <w:t>Gather and Categorize Answers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rtl w:val="0"/>
        </w:rPr>
        <w:t>Use an online sticky note tool to post your responses to the questions</w:t>
      </w:r>
      <w:r>
        <w:rPr>
          <w:rFonts w:ascii="Helvetica Neue" w:cs="Arial Unicode MS" w:hAnsi="Arial Unicode MS" w:eastAsia="Arial Unicode MS"/>
          <w:rtl w:val="0"/>
        </w:rPr>
        <w:t xml:space="preserve">. </w:t>
      </w:r>
      <w:r>
        <w:rPr>
          <w:rFonts w:ascii="Helvetica Neue" w:cs="Arial Unicode MS" w:hAnsi="Arial Unicode MS" w:eastAsia="Arial Unicode MS"/>
          <w:rtl w:val="0"/>
        </w:rPr>
        <w:t>Once everyone</w:t>
      </w:r>
      <w:r>
        <w:rPr>
          <w:rFonts w:ascii="Arial Unicode MS" w:cs="Arial Unicode MS" w:hAnsi="Helvetica Neue" w:eastAsia="Arial Unicode MS" w:hint="default"/>
          <w:rtl w:val="0"/>
          <w:lang w:val="fr-FR"/>
        </w:rPr>
        <w:t>’</w:t>
      </w:r>
      <w:r>
        <w:rPr>
          <w:rFonts w:ascii="Helvetica Neue" w:cs="Arial Unicode MS" w:hAnsi="Arial Unicode MS" w:eastAsia="Arial Unicode MS"/>
          <w:rtl w:val="0"/>
        </w:rPr>
        <w:t>s answers are on the board, categorize the answers so that similar answers are together.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</w:t>
      </w:r>
      <w:r>
        <w:rPr>
          <w:rFonts w:ascii="Helvetica" w:cs="Arial Unicode MS" w:hAnsi="Arial Unicode MS" w:eastAsia="Arial Unicode MS"/>
          <w:rtl w:val="0"/>
          <w:lang w:val="de-DE"/>
        </w:rPr>
        <w:t>.0  Discuss answers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rtl w:val="0"/>
        </w:rPr>
        <w:t>Walk through each of the answers and discuss as a team which guidelines to put in place for yourselves.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</w:t>
      </w:r>
      <w:r>
        <w:rPr>
          <w:rFonts w:ascii="Helvetica" w:cs="Arial Unicode MS" w:hAnsi="Arial Unicode MS" w:eastAsia="Arial Unicode MS"/>
          <w:rtl w:val="0"/>
        </w:rPr>
        <w:t>.0  D</w:t>
      </w:r>
      <w:r>
        <w:rPr>
          <w:rFonts w:ascii="Helvetica" w:cs="Arial Unicode MS" w:hAnsi="Arial Unicode MS" w:eastAsia="Arial Unicode MS"/>
          <w:rtl w:val="0"/>
          <w:lang w:val="en-US"/>
        </w:rPr>
        <w:t>ocument decisions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rtl w:val="0"/>
        </w:rPr>
        <w:t>Document your decisions using any tool that can be easily accessed by the entire team (a Word document, Google document, wiki, etc).</w:t>
      </w:r>
    </w:p>
    <w:p>
      <w:pPr>
        <w:pStyle w:val="Heading 2"/>
        <w:bidi w:val="0"/>
        <w:rPr>
          <w:b w:val="1"/>
          <w:bCs w:val="1"/>
        </w:rPr>
      </w:pPr>
      <w:r>
        <w:rPr>
          <w:rFonts w:ascii="Helvetica Neue" w:cs="Arial Unicode MS" w:hAnsi="Arial Unicode MS" w:eastAsia="Arial Unicode MS"/>
          <w:rtl w:val="0"/>
        </w:rPr>
        <w:t>Resources</w:t>
      </w:r>
      <w:r>
        <w:rPr>
          <w:rFonts w:ascii="Helvetica Neue" w:cs="Arial Unicode MS" w:hAnsi="Arial Unicode MS" w:eastAsia="Arial Unicode MS"/>
          <w:b w:val="1"/>
          <w:bCs w:val="1"/>
          <w:rtl w:val="0"/>
          <w:lang w:val="en-US"/>
        </w:rPr>
        <w:t xml:space="preserve"> 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Blog Posts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>Create a team agreement to avoid misunderstandings on your remote team</w:t>
      </w:r>
      <w:r>
        <w:br w:type="textWrapping"/>
      </w:r>
      <w:r>
        <w:rPr>
          <w:rFonts w:ascii="Helvetica Neue" w:cs="Arial Unicode MS" w:hAnsi="Arial Unicode MS" w:eastAsia="Arial Unicode MS"/>
          <w:i w:val="1"/>
          <w:iCs w:val="1"/>
          <w:rtl w:val="0"/>
          <w:lang w:val="en-US"/>
        </w:rPr>
        <w:t>By Lisette Sutherland</w:t>
      </w:r>
      <w:r>
        <w:br w:type="textWrapping"/>
      </w:r>
      <w:hyperlink r:id="rId4" w:history="1">
        <w:r>
          <w:rPr>
            <w:rStyle w:val="Hyperlink.0"/>
            <w:rFonts w:ascii="Helvetica Neue" w:cs="Arial Unicode MS" w:hAnsi="Arial Unicode MS" w:eastAsia="Arial Unicode MS"/>
            <w:rtl w:val="0"/>
          </w:rPr>
          <w:t>http://blog.lucidmeetings.com/blog/create-a-team-agreement-to-avoid-misunderstandings-on-your-remote-team</w:t>
        </w:r>
      </w:hyperlink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Lucid Template and Facilitator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s </w:t>
      </w:r>
      <w:r>
        <w:rPr>
          <w:rFonts w:ascii="Helvetica" w:cs="Arial Unicode MS" w:hAnsi="Arial Unicode MS" w:eastAsia="Arial Unicode MS"/>
          <w:rtl w:val="0"/>
          <w:lang w:val="nl-NL"/>
        </w:rPr>
        <w:t>Guide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>Online meeting template with full 9-page Facilitator</w:t>
      </w:r>
      <w:r>
        <w:rPr>
          <w:rFonts w:ascii="Arial Unicode MS" w:cs="Arial Unicode MS" w:hAnsi="Helvetica Neue" w:eastAsia="Arial Unicode MS" w:hint="default"/>
          <w:rtl w:val="0"/>
        </w:rPr>
        <w:t>’</w:t>
      </w:r>
      <w:r>
        <w:rPr>
          <w:rFonts w:ascii="Helvetica Neue" w:cs="Arial Unicode MS" w:hAnsi="Arial Unicode MS" w:eastAsia="Arial Unicode MS"/>
          <w:rtl w:val="0"/>
        </w:rPr>
        <w:t xml:space="preserve">s Guide  </w:t>
      </w:r>
      <w:r>
        <w:rPr>
          <w:rFonts w:ascii="Helvetica Neue" w:cs="Arial Unicode MS" w:hAnsi="Arial Unicode MS" w:eastAsia="Arial Unicode MS"/>
          <w:i w:val="1"/>
          <w:iCs w:val="1"/>
          <w:rtl w:val="0"/>
          <w:lang w:val="en-US"/>
        </w:rPr>
        <w:t>(Lucid Meetings account required)</w:t>
      </w:r>
      <w:r>
        <w:rPr>
          <w:i w:val="1"/>
          <w:iCs w:val="1"/>
        </w:rPr>
        <w:br w:type="textWrapping"/>
      </w:r>
      <w:hyperlink r:id="rId5" w:history="1">
        <w:r>
          <w:rPr>
            <w:rStyle w:val="Hyperlink.0"/>
            <w:rFonts w:ascii="Helvetica Neue" w:cs="Arial Unicode MS" w:hAnsi="Arial Unicode MS" w:eastAsia="Arial Unicode MS"/>
            <w:rtl w:val="0"/>
          </w:rPr>
          <w:t>https://meet.lucidmeetings.com/meeting_template/3135</w:t>
        </w:r>
      </w:hyperlink>
      <w:r/>
    </w:p>
    <w:sectPr>
      <w:headerReference w:type="default" r:id="rId6"/>
      <w:footerReference w:type="default" r:id="rId7"/>
      <w:pgSz w:w="12240" w:h="15840" w:orient="portrait"/>
      <w:pgMar w:top="180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en Sans">
    <w:charset w:val="00"/>
    <w:family w:val="roman"/>
    <w:pitch w:val="default"/>
  </w:font>
  <w:font w:name="Montserrat-Regu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rPr>
        <w:color w:val="656565"/>
      </w:rPr>
    </w:pPr>
    <w:r>
      <w:rPr>
        <w:color w:val="656565"/>
      </w:rPr>
      <mc:AlternateContent>
        <mc:Choice Requires="wps">
          <w:drawing>
            <wp:inline distT="0" distB="0" distL="0" distR="0">
              <wp:extent cx="6400801" cy="1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00801" cy="1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F6A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504.0pt;height:0.0pt;flip:y;">
              <v:fill on="f"/>
              <v:stroke filltype="solid" color="#5F6A7C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>
    <w:pPr>
      <w:pStyle w:val="Header &amp; Footer"/>
      <w:jc w:val="center"/>
      <w:rPr>
        <w:rFonts w:ascii="Open Sans" w:cs="Open Sans" w:hAnsi="Open Sans" w:eastAsia="Open Sans"/>
        <w:color w:val="5f697c"/>
      </w:rPr>
    </w:pPr>
    <w:r>
      <w:rPr>
        <w:rFonts w:ascii="Open Sans"/>
        <w:color w:val="5f697c"/>
        <w:rtl w:val="0"/>
        <w:lang w:val="en-US"/>
      </w:rPr>
      <w:t>Licensed under Creative Commons Attribution-ShareAlike 4.0 International License</w:t>
    </w:r>
  </w:p>
  <w:p>
    <w:pPr>
      <w:pStyle w:val="Header &amp; Footer"/>
      <w:jc w:val="center"/>
    </w:pPr>
    <w:r>
      <w:rPr>
        <w:rFonts w:ascii="Open Sans"/>
        <w:color w:val="5f697c"/>
        <w:rtl w:val="0"/>
        <w:lang w:val="en-US"/>
      </w:rPr>
      <w:t xml:space="preserve">Designed by </w:t>
    </w:r>
    <w:hyperlink r:id="rId1" w:history="1">
      <w:r>
        <w:rPr>
          <w:rStyle w:val="Hyperlink.0"/>
          <w:rFonts w:ascii="Open Sans"/>
          <w:color w:val="5f697c"/>
          <w:rtl w:val="0"/>
          <w:lang w:val="en-US"/>
        </w:rPr>
        <w:t>Lisette Sutherland</w:t>
      </w:r>
    </w:hyperlink>
    <w:r>
      <w:rPr>
        <w:rFonts w:ascii="Open Sans"/>
        <w:color w:val="5f697c"/>
        <w:rtl w:val="0"/>
        <w:lang w:val="en-US"/>
      </w:rPr>
      <w:t xml:space="preserve"> in collaboration with Lucid Meetings. Visit us at </w:t>
    </w:r>
    <w:hyperlink r:id="rId2" w:history="1">
      <w:r>
        <w:rPr>
          <w:rStyle w:val="Hyperlink.0"/>
          <w:rFonts w:ascii="Open Sans"/>
          <w:color w:val="5f697c"/>
          <w:rtl w:val="0"/>
          <w:lang w:val="en-US"/>
        </w:rPr>
        <w:t>www.lucidmeetings.com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</w:pPr>
    <w:r>
      <w:rPr>
        <w:sz w:val="6"/>
        <w:szCs w:val="6"/>
      </w:rPr>
      <w:drawing>
        <wp:inline distT="0" distB="0" distL="0" distR="0">
          <wp:extent cx="787558" cy="4126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50x131blu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58" cy="412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6"/>
        <w:szCs w:val="6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2)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◦"/>
      <w:lvlJc w:val="left"/>
      <w:pPr/>
      <w:rPr>
        <w:position w:val="0"/>
      </w:rPr>
    </w:lvl>
    <w:lvl w:ilvl="2">
      <w:start w:val="1"/>
      <w:numFmt w:val="bullet"/>
      <w:suff w:val="tab"/>
      <w:lvlText w:val="‣"/>
      <w:lvlJc w:val="left"/>
      <w:pPr/>
      <w:rPr>
        <w:position w:val="0"/>
      </w:rPr>
    </w:lvl>
    <w:lvl w:ilvl="3">
      <w:start w:val="1"/>
      <w:numFmt w:val="bullet"/>
      <w:suff w:val="tab"/>
      <w:lvlText w:val="⁃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◦"/>
      <w:lvlJc w:val="left"/>
      <w:pPr/>
      <w:rPr>
        <w:position w:val="0"/>
      </w:rPr>
    </w:lvl>
    <w:lvl w:ilvl="6">
      <w:start w:val="1"/>
      <w:numFmt w:val="bullet"/>
      <w:suff w:val="tab"/>
      <w:lvlText w:val="‣"/>
      <w:lvlJc w:val="left"/>
      <w:pPr/>
      <w:rPr>
        <w:position w:val="0"/>
      </w:rPr>
    </w:lvl>
    <w:lvl w:ilvl="7">
      <w:start w:val="1"/>
      <w:numFmt w:val="bullet"/>
      <w:suff w:val="tab"/>
      <w:lvlText w:val="‣"/>
      <w:lvlJc w:val="left"/>
      <w:pPr/>
      <w:rPr>
        <w:position w:val="0"/>
      </w:rPr>
    </w:lvl>
    <w:lvl w:ilvl="8">
      <w:start w:val="1"/>
      <w:numFmt w:val="bullet"/>
      <w:suff w:val="tab"/>
      <w:lvlText w:val="‣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2)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6079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99"/>
      <w:u w:val="single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Montserrat-Regular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d323c"/>
      <w:spacing w:val="0"/>
      <w:kern w:val="0"/>
      <w:position w:val="0"/>
      <w:sz w:val="48"/>
      <w:szCs w:val="48"/>
      <w:u w:val="none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8daf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240" w:lineRule="auto"/>
      <w:ind w:left="0" w:right="0" w:firstLine="0"/>
      <w:jc w:val="left"/>
      <w:outlineLvl w:val="2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blog.lucidmeetings.com/blog/create-a-team-agreement-to-avoid-misunderstandings-on-your-remote-team" TargetMode="External"/><Relationship Id="rId5" Type="http://schemas.openxmlformats.org/officeDocument/2006/relationships/hyperlink" Target="https://meet.lucidmeetings.com/meeting_template/3135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apple.com" TargetMode="External"/><Relationship Id="rId2" Type="http://schemas.openxmlformats.org/officeDocument/2006/relationships/hyperlink" Target="http://www.lucidmeetings.com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