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  <w:lang w:val="en-US"/>
        </w:rPr>
        <w:t>Reaching Alignment with Your Group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Gain alignment as a team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es-ES_tradnl"/>
        </w:rPr>
        <w:t>Duration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45 minutes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What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Like to Do</w:t>
      </w:r>
    </w:p>
    <w:p>
      <w:pPr>
        <w:pStyle w:val="Heading 3"/>
      </w:pPr>
      <w:r>
        <w:rPr>
          <w:rtl w:val="0"/>
        </w:rPr>
        <w:t xml:space="preserve">2.0 </w:t>
      </w:r>
      <w:r>
        <w:rPr>
          <w:rtl w:val="0"/>
          <w:lang w:val="en-US"/>
        </w:rPr>
        <w:t>Questions</w:t>
      </w:r>
    </w:p>
    <w:p>
      <w:pPr>
        <w:pStyle w:val="Body A"/>
        <w:ind w:left="720" w:firstLine="0"/>
      </w:pPr>
      <w:r>
        <w:rPr>
          <w:rtl w:val="0"/>
          <w:lang w:val="en-US"/>
        </w:rPr>
        <w:t>What thoughts or questions do you have?</w:t>
      </w:r>
    </w:p>
    <w:p>
      <w:pPr>
        <w:pStyle w:val="Body A"/>
        <w:ind w:left="720" w:firstLine="0"/>
      </w:pPr>
      <w:r>
        <w:rPr>
          <w:rtl w:val="0"/>
          <w:lang w:val="en-US"/>
        </w:rPr>
        <w:t>Is this clear? Does it make sense?</w:t>
      </w:r>
    </w:p>
    <w:p>
      <w:pPr>
        <w:pStyle w:val="Heading 3"/>
      </w:pPr>
      <w:r>
        <w:rPr>
          <w:rtl w:val="0"/>
        </w:rPr>
        <w:t xml:space="preserve">3.0 </w:t>
      </w:r>
      <w:r>
        <w:rPr>
          <w:rtl w:val="0"/>
          <w:lang w:val="en-US"/>
        </w:rPr>
        <w:t>Feedback</w:t>
      </w:r>
    </w:p>
    <w:p>
      <w:pPr>
        <w:pStyle w:val="Body A"/>
      </w:pPr>
      <w:r>
        <w:rPr>
          <w:rtl w:val="0"/>
        </w:rPr>
        <w:tab/>
        <w:t xml:space="preserve">Is this worth doing? Do you see the value associated with this goal, project or idea? </w:t>
      </w:r>
    </w:p>
    <w:p>
      <w:pPr>
        <w:pStyle w:val="Body A"/>
      </w:pPr>
      <w:r>
        <w:rPr>
          <w:rtl w:val="0"/>
        </w:rPr>
        <w:tab/>
        <w:t xml:space="preserve">Is there anything in the way of your supporting this? </w:t>
      </w:r>
    </w:p>
    <w:p>
      <w:pPr>
        <w:pStyle w:val="Body A"/>
        <w:ind w:left="720"/>
      </w:pPr>
      <w:r>
        <w:rPr>
          <w:rtl w:val="0"/>
        </w:rPr>
        <w:t xml:space="preserve">Is there anything missing that would help? 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</w:rPr>
        <w:t xml:space="preserve">.0 </w:t>
      </w:r>
      <w:r>
        <w:rPr>
          <w:rtl w:val="0"/>
          <w:lang w:val="en-US"/>
        </w:rPr>
        <w:t>Review and Next Steps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Heading 3"/>
      </w:pPr>
      <w:r>
        <w:rPr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 xml:space="preserve">Meetings Matter: 8 Powerful Strategies for Remarkable Conversations 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"http://paulaxtell.com/books/meetings-matter/"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http://paulaxtell.com/books/meetings-matter/</w:t>
      </w:r>
      <w:r>
        <w:rPr/>
        <w:fldChar w:fldCharType="end" w:fldLock="0"/>
      </w:r>
    </w:p>
    <w:p>
      <w:pPr>
        <w:pStyle w:val="Heading 3"/>
      </w:pPr>
      <w:r>
        <w:rPr>
          <w:rtl w:val="0"/>
          <w:lang w:val="en-US"/>
        </w:rPr>
        <w:t>More About This</w:t>
      </w:r>
      <w:r>
        <w:rPr>
          <w:rtl w:val="0"/>
        </w:rPr>
        <w:t xml:space="preserve"> Template</w:t>
      </w:r>
    </w:p>
    <w:p>
      <w:pPr>
        <w:pStyle w:val="Body A"/>
      </w:pPr>
      <w:r>
        <w:rPr>
          <w:rStyle w:val="Hyperlink.2"/>
          <w:color w:val="0000ff"/>
          <w:u w:val="single" w:color="0000ff"/>
        </w:rPr>
        <w:fldChar w:fldCharType="begin" w:fldLock="0"/>
      </w:r>
      <w:r>
        <w:rPr>
          <w:rStyle w:val="Hyperlink.2"/>
          <w:color w:val="0000ff"/>
          <w:u w:val="single" w:color="0000ff"/>
        </w:rPr>
        <w:instrText xml:space="preserve"> HYPERLINK "http://www.lucidmeetings.com/templates/paul-reaching-alignment"</w:instrText>
      </w:r>
      <w:r>
        <w:rPr>
          <w:rStyle w:val="Hyperlink.2"/>
          <w:color w:val="0000ff"/>
          <w:u w:val="single" w:color="0000ff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http://www.lucidmeetings.com/templates/paul-reaching-alignment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Designed by Paul Axtell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color w:val="000099"/>
      <w:u w:val="single" w:color="000099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